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bCs/>
          <w:sz w:val="28"/>
          <w:szCs w:val="28"/>
        </w:rPr>
      </w:pPr>
      <w:r>
        <w:rPr>
          <w:rFonts w:ascii="Times New Roman" w:hAnsi="Times New Roman"/>
          <w:b/>
          <w:bCs/>
          <w:sz w:val="28"/>
          <w:szCs w:val="28"/>
        </w:rPr>
        <w:t>Ministry of External Affairs</w:t>
      </w:r>
    </w:p>
    <w:p>
      <w:pPr>
        <w:pStyle w:val="Normal"/>
        <w:bidi w:val="0"/>
        <w:jc w:val="center"/>
        <w:rPr>
          <w:rFonts w:ascii="Times New Roman" w:hAnsi="Times New Roman"/>
          <w:b/>
          <w:bCs/>
          <w:sz w:val="28"/>
          <w:szCs w:val="28"/>
        </w:rPr>
      </w:pPr>
      <w:r>
        <w:rPr>
          <w:rFonts w:ascii="Times New Roman" w:hAnsi="Times New Roman"/>
          <w:b/>
          <w:bCs/>
          <w:sz w:val="28"/>
          <w:szCs w:val="28"/>
        </w:rPr>
        <w:t>(Diaspora Engagement Division)</w:t>
      </w:r>
    </w:p>
    <w:p>
      <w:pPr>
        <w:pStyle w:val="Normal"/>
        <w:bidi w:val="0"/>
        <w:jc w:val="center"/>
        <w:rPr>
          <w:rFonts w:ascii="Times New Roman" w:hAnsi="Times New Roman"/>
          <w:b/>
          <w:bCs/>
          <w:sz w:val="28"/>
          <w:szCs w:val="28"/>
        </w:rPr>
      </w:pPr>
      <w:r>
        <w:rPr>
          <w:rFonts w:ascii="Times New Roman" w:hAnsi="Times New Roman"/>
          <w:b/>
          <w:bCs/>
          <w:sz w:val="28"/>
          <w:szCs w:val="28"/>
        </w:rPr>
        <w:t>*****</w:t>
      </w:r>
    </w:p>
    <w:p>
      <w:pPr>
        <w:pStyle w:val="Normal"/>
        <w:bidi w:val="0"/>
        <w:jc w:val="center"/>
        <w:rPr>
          <w:rFonts w:ascii="Times New Roman" w:hAnsi="Times New Roman"/>
          <w:b/>
          <w:bCs/>
          <w:sz w:val="28"/>
          <w:szCs w:val="28"/>
        </w:rPr>
      </w:pPr>
      <w:r>
        <w:rPr>
          <w:rFonts w:ascii="Times New Roman" w:hAnsi="Times New Roman"/>
          <w:b/>
          <w:bCs/>
          <w:sz w:val="28"/>
          <w:szCs w:val="28"/>
        </w:rPr>
      </w:r>
    </w:p>
    <w:p>
      <w:pPr>
        <w:pStyle w:val="Normal"/>
        <w:bidi w:val="0"/>
        <w:jc w:val="center"/>
        <w:rPr>
          <w:rFonts w:ascii="Times New Roman" w:hAnsi="Times New Roman"/>
          <w:b/>
          <w:bCs/>
          <w:sz w:val="28"/>
          <w:szCs w:val="28"/>
        </w:rPr>
      </w:pPr>
      <w:r>
        <w:rPr>
          <w:rFonts w:ascii="Times New Roman" w:hAnsi="Times New Roman"/>
          <w:b/>
          <w:bCs/>
          <w:sz w:val="28"/>
          <w:szCs w:val="28"/>
        </w:rPr>
        <w:t>Concept Note : Viksit Bharat Young Leaders Dialogue (VBYLD)</w:t>
      </w:r>
    </w:p>
    <w:p>
      <w:pPr>
        <w:pStyle w:val="Normal"/>
        <w:bidi w:val="0"/>
        <w:jc w:val="center"/>
        <w:rPr>
          <w:rFonts w:ascii="Times New Roman" w:hAnsi="Times New Roman"/>
          <w:b/>
          <w:bCs/>
          <w:sz w:val="28"/>
          <w:szCs w:val="28"/>
        </w:rPr>
      </w:pPr>
      <w:r>
        <w:rPr>
          <w:rFonts w:ascii="Times New Roman" w:hAnsi="Times New Roman"/>
          <w:b/>
          <w:bCs/>
          <w:sz w:val="28"/>
          <w:szCs w:val="28"/>
        </w:rPr>
      </w:r>
    </w:p>
    <w:p>
      <w:pPr>
        <w:pStyle w:val="Normal"/>
        <w:bidi w:val="0"/>
        <w:jc w:val="both"/>
        <w:rPr>
          <w:rFonts w:ascii="Times New Roman" w:hAnsi="Times New Roman"/>
          <w:sz w:val="28"/>
          <w:szCs w:val="28"/>
        </w:rPr>
      </w:pPr>
      <w:r>
        <w:rPr>
          <w:rFonts w:ascii="Times New Roman" w:hAnsi="Times New Roman"/>
          <w:sz w:val="28"/>
          <w:szCs w:val="28"/>
        </w:rPr>
        <w:t xml:space="preserve">The Viksit Bharat Young Leaders Dialogue (VBYLD), 2026 marks the second edition of the reimagined National Youth Festival, aligning with the Hon’ble Prime Minister’s vision of Viksit Bharat @2047. </w:t>
      </w:r>
    </w:p>
    <w:p>
      <w:pPr>
        <w:pStyle w:val="Normal"/>
        <w:bidi w:val="0"/>
        <w:jc w:val="both"/>
        <w:rPr>
          <w:rFonts w:ascii="Times New Roman" w:hAnsi="Times New Roman"/>
          <w:sz w:val="28"/>
          <w:szCs w:val="28"/>
        </w:rPr>
      </w:pPr>
      <w:r>
        <w:rPr>
          <w:rFonts w:ascii="Times New Roman" w:hAnsi="Times New Roman"/>
          <w:sz w:val="28"/>
          <w:szCs w:val="28"/>
        </w:rPr>
      </w:r>
    </w:p>
    <w:p>
      <w:pPr>
        <w:pStyle w:val="Normal"/>
        <w:bidi w:val="0"/>
        <w:jc w:val="both"/>
        <w:rPr>
          <w:rFonts w:ascii="Times New Roman" w:hAnsi="Times New Roman"/>
          <w:sz w:val="28"/>
          <w:szCs w:val="28"/>
        </w:rPr>
      </w:pPr>
      <w:r>
        <w:rPr>
          <w:rFonts w:ascii="Times New Roman" w:hAnsi="Times New Roman"/>
          <w:sz w:val="28"/>
          <w:szCs w:val="28"/>
        </w:rPr>
        <w:t xml:space="preserve">Building on the success of VBYLD 2025, this edition continues to celebrate the spirit of Yuva Shakti through innovation, leadership, and collaboration. </w:t>
      </w:r>
    </w:p>
    <w:p>
      <w:pPr>
        <w:pStyle w:val="Normal"/>
        <w:bidi w:val="0"/>
        <w:jc w:val="both"/>
        <w:rPr>
          <w:rFonts w:ascii="Times New Roman" w:hAnsi="Times New Roman"/>
          <w:sz w:val="28"/>
          <w:szCs w:val="28"/>
        </w:rPr>
      </w:pPr>
      <w:r>
        <w:rPr>
          <w:rFonts w:ascii="Times New Roman" w:hAnsi="Times New Roman"/>
          <w:sz w:val="28"/>
          <w:szCs w:val="28"/>
        </w:rPr>
      </w:r>
    </w:p>
    <w:p>
      <w:pPr>
        <w:pStyle w:val="Normal"/>
        <w:bidi w:val="0"/>
        <w:jc w:val="both"/>
        <w:rPr>
          <w:rFonts w:ascii="Times New Roman" w:hAnsi="Times New Roman"/>
          <w:sz w:val="28"/>
          <w:szCs w:val="28"/>
        </w:rPr>
      </w:pPr>
      <w:r>
        <w:rPr>
          <w:rFonts w:ascii="Times New Roman" w:hAnsi="Times New Roman"/>
          <w:sz w:val="28"/>
          <w:szCs w:val="28"/>
        </w:rPr>
        <w:t xml:space="preserve">A key highlight of the Dialogue is the Viksit Bharat Challenge Track, which provides a platform for youth to ideate on 10 different tracks and present transformative solutions on national priorities such as governance, education, sustainability, and entrepreneurship. The Challenge unfolds through four stages, beginning with a nationwide online quiz, followed by an essay competition, state-level presentations and leadership assessments, and culminating in the National Championship, where finalists present their ideas before the Hon’ble Prime Minister. As a first, we would also like selected youth through KIP to be selected to present their ideas on this stage. </w:t>
      </w:r>
    </w:p>
    <w:p>
      <w:pPr>
        <w:pStyle w:val="Normal"/>
        <w:bidi w:val="0"/>
        <w:jc w:val="both"/>
        <w:rPr>
          <w:rFonts w:ascii="Times New Roman" w:hAnsi="Times New Roman"/>
          <w:sz w:val="28"/>
          <w:szCs w:val="28"/>
        </w:rPr>
      </w:pPr>
      <w:r>
        <w:rPr>
          <w:rFonts w:ascii="Times New Roman" w:hAnsi="Times New Roman"/>
          <w:sz w:val="28"/>
          <w:szCs w:val="28"/>
        </w:rPr>
      </w:r>
    </w:p>
    <w:p>
      <w:pPr>
        <w:pStyle w:val="Normal"/>
        <w:bidi w:val="0"/>
        <w:jc w:val="both"/>
        <w:rPr>
          <w:rFonts w:ascii="Times New Roman" w:hAnsi="Times New Roman"/>
          <w:sz w:val="28"/>
          <w:szCs w:val="28"/>
        </w:rPr>
      </w:pPr>
      <w:r>
        <w:rPr>
          <w:rFonts w:ascii="Times New Roman" w:hAnsi="Times New Roman"/>
          <w:sz w:val="28"/>
          <w:szCs w:val="28"/>
        </w:rPr>
        <w:t>Bringing together 3,000 exceptional youth leaders from across India and the diaspora, VBYLD features four dynamic segments : Viksit Bharat Challenge Track, Cultural Track, Design for Bharat- Design Track and Hack for a Social Cause- Tech Track. Supported by Pathbreakers, who are young achievers and mentors guiding participants across tracks, the Dialogue serves as a national movement to empower youth as catalysts for change and architects of a developed India by 2047.</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TotalTime>
  <Application>LibreOffice/7.6.6.3$Windows_X86_64 LibreOffice_project/d97b2716a9a4a2ce1391dee1765565ea469b0ae7</Application>
  <AppVersion>15.0000</AppVersion>
  <Pages>1</Pages>
  <Words>237</Words>
  <Characters>1379</Characters>
  <CharactersWithSpaces>1611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2025-11-21T14:56:07Z</dcterms:created>
  <dc:creator/>
  <dc:description/>
  <dc:language>en-US</dc:language>
  <cp:lastModifiedBy/>
  <dcterms:modified xsi:type="dcterms:W3CDTF">2025-11-21T15:19:47Z</dcterms:modified>
  <cp:revision>2</cp:revision>
  <dc:subject/>
  <dc:title/>
</cp:coreProperties>
</file>